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23" w:rsidRDefault="00483023" w:rsidP="00483023">
      <w:pPr>
        <w:pStyle w:val="a3"/>
        <w:spacing w:before="0" w:beforeAutospacing="0" w:after="0" w:afterAutospacing="0"/>
        <w:ind w:firstLine="708"/>
        <w:jc w:val="center"/>
        <w:rPr>
          <w:rFonts w:ascii="Garamond" w:hAnsi="Garamond"/>
          <w:color w:val="00FFCC"/>
          <w:sz w:val="36"/>
          <w:szCs w:val="36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023">
        <w:rPr>
          <w:rFonts w:ascii="Garamond" w:hAnsi="Garamond"/>
          <w:color w:val="00FFCC"/>
          <w:sz w:val="36"/>
          <w:szCs w:val="36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Консультация для воспитателей: «Советую читать сказки так!»</w:t>
      </w:r>
    </w:p>
    <w:p w:rsidR="00483023" w:rsidRPr="00483023" w:rsidRDefault="00483023" w:rsidP="00483023">
      <w:pPr>
        <w:pStyle w:val="a3"/>
        <w:spacing w:before="0" w:beforeAutospacing="0" w:after="0" w:afterAutospacing="0"/>
        <w:ind w:firstLine="708"/>
        <w:jc w:val="center"/>
        <w:rPr>
          <w:rFonts w:ascii="Garamond" w:hAnsi="Garamond"/>
          <w:color w:val="00FFCC"/>
          <w:sz w:val="36"/>
          <w:szCs w:val="36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483023" w:rsidRPr="00483023" w:rsidRDefault="00483023" w:rsidP="00483023">
      <w:pPr>
        <w:pStyle w:val="a3"/>
        <w:spacing w:before="0" w:beforeAutospacing="0" w:after="0" w:afterAutospacing="0"/>
        <w:ind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3019425" cy="2228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spitanie-skazko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Современные подходы к развитию дошкольника как всесторонне развитой личности базируются на развитии познавательной активности дошкольников, что, в свою очередь, предполагает включение в деятельность с детьми комплексов упражнений, психологических игр, разных задач на сообразительность, которые расшатывают психологическую инерцию, меняют стереотипы мышления, формируют, прежде всего, человека, который умеет мыслить.</w:t>
      </w:r>
    </w:p>
    <w:p w:rsidR="00483023" w:rsidRPr="00483023" w:rsidRDefault="00483023" w:rsidP="00483023">
      <w:pPr>
        <w:pStyle w:val="a3"/>
        <w:spacing w:before="0" w:beforeAutospacing="0" w:after="0" w:afterAutospacing="0"/>
        <w:ind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 xml:space="preserve">Сегодняшние дети требуют, чтобы их не учили, </w:t>
      </w:r>
      <w:proofErr w:type="gramStart"/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а</w:t>
      </w:r>
      <w:proofErr w:type="gramEnd"/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 xml:space="preserve"> чтобы с ними играли, позволили фантазировать, чувствовать себя свободно, раскованно. И именно поэтому, готовясь, каждый раз к занятию, следует чувствовать в себе не взрослого воспитателя, а оживленного, активного, желающего познать интересный и незнакомый мир ребенка.</w:t>
      </w:r>
    </w:p>
    <w:p w:rsidR="00483023" w:rsidRPr="00483023" w:rsidRDefault="00483023" w:rsidP="00483023">
      <w:pPr>
        <w:pStyle w:val="a3"/>
        <w:spacing w:before="0" w:beforeAutospacing="0" w:after="0" w:afterAutospacing="0"/>
        <w:ind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 xml:space="preserve">Детям необходимо что-то загадочное, полное неожиданного, сказочное. А что может быть сказочным в сказке? Именно с нее и следует начинать, ею заинтересовывать, с ней «дружить», ведь ничто в </w:t>
      </w:r>
      <w:proofErr w:type="gramStart"/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мире  так</w:t>
      </w:r>
      <w:proofErr w:type="gramEnd"/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 xml:space="preserve"> не любят дети, как сказку.</w:t>
      </w:r>
    </w:p>
    <w:p w:rsidR="00483023" w:rsidRPr="00483023" w:rsidRDefault="00483023" w:rsidP="00483023">
      <w:pPr>
        <w:pStyle w:val="a3"/>
        <w:spacing w:before="0" w:beforeAutospacing="0" w:after="0" w:afterAutospacing="0"/>
        <w:ind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Они есть в каждой семье. У каждого ребенка есть любимая книга со сказками, любимая сказка, любимый сказочный персонаж. В сказках есть много познавательного: первые представления о времени и пространстве, природе, предметном окружающем мире, чувствах. </w:t>
      </w:r>
      <w:hyperlink r:id="rId5" w:tgtFrame="_blank" w:history="1">
        <w:r w:rsidRPr="00483023">
          <w:rPr>
            <w:rStyle w:val="a4"/>
            <w:rFonts w:ascii="Garamond" w:hAnsi="Garamond"/>
            <w:color w:val="000000" w:themeColor="text1"/>
            <w:sz w:val="28"/>
            <w:szCs w:val="28"/>
            <w:bdr w:val="none" w:sz="0" w:space="0" w:color="auto" w:frame="1"/>
          </w:rPr>
          <w:t>Сказки</w:t>
        </w:r>
      </w:hyperlink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 позволят малышу впервые почувствовать храбрость, смелость, увидеть добро и зло ... Большинство сказок имеют хороший конец, но существуют сказки жестокие, которые демонстрируют разные негативные моменты. Мы легко в этом убеждаемся, рассказывая о том, как лиса ест Колобка, как сестры обижают Золушку, как тяжело жилось Иванушке-дурачку. </w:t>
      </w:r>
      <w:hyperlink r:id="rId6" w:tgtFrame="_blank" w:history="1">
        <w:r w:rsidRPr="00483023">
          <w:rPr>
            <w:rStyle w:val="a4"/>
            <w:rFonts w:ascii="Garamond" w:hAnsi="Garamond"/>
            <w:color w:val="000000" w:themeColor="text1"/>
            <w:sz w:val="28"/>
            <w:szCs w:val="28"/>
            <w:u w:val="none"/>
            <w:bdr w:val="none" w:sz="0" w:space="0" w:color="auto" w:frame="1"/>
          </w:rPr>
          <w:t>В детском саду и дома сказки предлагают дошкольникам в виде чтения</w:t>
        </w:r>
      </w:hyperlink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, рассказывания, пересказа, драматизации и др. Но в таком виде, по нашему мнению, сказки не полностью используются для </w:t>
      </w:r>
      <w:hyperlink r:id="rId7" w:tgtFrame="_blank" w:history="1">
        <w:r w:rsidRPr="00483023">
          <w:rPr>
            <w:rStyle w:val="a4"/>
            <w:rFonts w:ascii="Garamond" w:hAnsi="Garamond"/>
            <w:color w:val="000000" w:themeColor="text1"/>
            <w:sz w:val="28"/>
            <w:szCs w:val="28"/>
            <w:u w:val="none"/>
            <w:bdr w:val="none" w:sz="0" w:space="0" w:color="auto" w:frame="1"/>
          </w:rPr>
          <w:t>развития воображения, мышления, речевого творчества, активного воспитания добрых чувств у детей</w:t>
        </w:r>
      </w:hyperlink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483023" w:rsidRPr="00483023" w:rsidRDefault="00483023" w:rsidP="00483023">
      <w:pPr>
        <w:pStyle w:val="a3"/>
        <w:spacing w:before="0" w:beforeAutospacing="0" w:after="0" w:afterAutospacing="0"/>
        <w:ind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Style w:val="a5"/>
          <w:rFonts w:ascii="Garamond" w:hAnsi="Garamond"/>
          <w:b w:val="0"/>
          <w:color w:val="00FFCC"/>
          <w:sz w:val="28"/>
          <w:szCs w:val="28"/>
          <w:bdr w:val="none" w:sz="0" w:space="0" w:color="auto" w:frame="1"/>
        </w:rPr>
        <w:t xml:space="preserve">Интересные методы работы над сказкой в свое время предложил Дж. </w:t>
      </w:r>
      <w:proofErr w:type="spellStart"/>
      <w:r w:rsidRPr="00483023">
        <w:rPr>
          <w:rStyle w:val="a5"/>
          <w:rFonts w:ascii="Garamond" w:hAnsi="Garamond"/>
          <w:b w:val="0"/>
          <w:color w:val="00FFCC"/>
          <w:sz w:val="28"/>
          <w:szCs w:val="28"/>
          <w:bdr w:val="none" w:sz="0" w:space="0" w:color="auto" w:frame="1"/>
        </w:rPr>
        <w:t>Родари</w:t>
      </w:r>
      <w:proofErr w:type="spellEnd"/>
      <w:r w:rsidRPr="00483023">
        <w:rPr>
          <w:rFonts w:ascii="Garamond" w:hAnsi="Garamond"/>
          <w:b/>
          <w:color w:val="00FFCC"/>
          <w:sz w:val="28"/>
          <w:szCs w:val="28"/>
          <w:bdr w:val="none" w:sz="0" w:space="0" w:color="auto" w:frame="1"/>
        </w:rPr>
        <w:t>.</w:t>
      </w:r>
      <w:r>
        <w:rPr>
          <w:rFonts w:ascii="Garamond" w:hAnsi="Garamond"/>
          <w:color w:val="00FFCC"/>
          <w:sz w:val="28"/>
          <w:szCs w:val="28"/>
          <w:bdr w:val="none" w:sz="0" w:space="0" w:color="auto" w:frame="1"/>
        </w:rPr>
        <w:t>: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1</w:t>
      </w: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. Коллаж из сказок (можно с иллюстрациями, а можно и без) - перепутывание ситуаций, сосуществования героев из разных сказок.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b/>
          <w:color w:val="000000" w:themeColor="text1"/>
          <w:sz w:val="28"/>
          <w:szCs w:val="28"/>
          <w:bdr w:val="none" w:sz="0" w:space="0" w:color="auto" w:frame="1"/>
        </w:rPr>
        <w:t>2.</w:t>
      </w: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 xml:space="preserve"> Спасательные ситуации в опасных для героев ситуациях - нахождение выхода для любимых героев (например, лисичка не съела Колобка, потому что внезапно чихнула, а Колобок тем временем выскочил и покатился дальше)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b/>
          <w:color w:val="000000" w:themeColor="text1"/>
          <w:sz w:val="28"/>
          <w:szCs w:val="28"/>
          <w:bdr w:val="none" w:sz="0" w:space="0" w:color="auto" w:frame="1"/>
        </w:rPr>
        <w:t>3.</w:t>
      </w: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 xml:space="preserve"> Изменение ситуаций в знакомых сказках - похожий метод с предыдущим, но речь идет не о спасении героев, а просто об изменении сюжета на усмотрение ребенка (например, сказка «Волк и семеро козлят» - волку мешает медведь, который зовет его на свой день рождения; сказка «Гуси-лебеди» - на пути девочки встречается волк; сказка «О рыбаке и рыбке» - рыбка изъявила желание сама встретиться с бабой и т. д.).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b/>
          <w:color w:val="000000" w:themeColor="text1"/>
          <w:sz w:val="28"/>
          <w:szCs w:val="28"/>
          <w:bdr w:val="none" w:sz="0" w:space="0" w:color="auto" w:frame="1"/>
        </w:rPr>
        <w:t>4.</w:t>
      </w: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 xml:space="preserve"> Сказки по-новому - метод, который поможет взглянуть на знакомые вещи иначе (</w:t>
      </w:r>
      <w:proofErr w:type="gramStart"/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например</w:t>
      </w:r>
      <w:proofErr w:type="gramEnd"/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: «Золушка» - девочка ленивая и злая, «Красная Шапочка» - хороший волк,)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b/>
          <w:color w:val="000000" w:themeColor="text1"/>
          <w:sz w:val="28"/>
          <w:szCs w:val="28"/>
          <w:bdr w:val="none" w:sz="0" w:space="0" w:color="auto" w:frame="1"/>
        </w:rPr>
        <w:t>5.</w:t>
      </w: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 xml:space="preserve"> Цветные сказки - «Сказки о волшебных сказках». Особенно целесообразно при изучении цветов (например, каждая краска живет в волшебном дворце, гостят друг у друга, в конце концов образуются новые оттенки, а иногда - совсем неожиданные цвета. Фантазируя, следует соблюдать правила: во дворце каждой краски все должно быть окрашено только в ее цвет)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b/>
          <w:color w:val="000000" w:themeColor="text1"/>
          <w:sz w:val="28"/>
          <w:szCs w:val="28"/>
          <w:bdr w:val="none" w:sz="0" w:space="0" w:color="auto" w:frame="1"/>
        </w:rPr>
        <w:t>6.</w:t>
      </w: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 xml:space="preserve"> Сериал в сказке - создание новых сюжетов любимых сказок, с любимыми героями (например, сказка «Колобок»: 1-я серия - традиционная сказка, 2-я - как спасти Колобка, 3-я - Колобок попадает в цветную страну и меняется, 4-я - у Колобка появляется нос Буратино, 5-я - у Колобка есть подружка б-я - моя сказка про Колобка)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b/>
          <w:color w:val="000000" w:themeColor="text1"/>
          <w:sz w:val="28"/>
          <w:szCs w:val="28"/>
          <w:bdr w:val="none" w:sz="0" w:space="0" w:color="auto" w:frame="1"/>
        </w:rPr>
        <w:t>7.</w:t>
      </w: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 xml:space="preserve"> Из сказки - в задачу! - на основе знакомых сказок создаются интересные задачи с математическим, логическим содержанием (например, по мотивам сказок «Волк и семеро козлят», «Три медведя», «Колобок» и др.)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b/>
          <w:color w:val="000000" w:themeColor="text1"/>
          <w:sz w:val="28"/>
          <w:szCs w:val="28"/>
          <w:bdr w:val="none" w:sz="0" w:space="0" w:color="auto" w:frame="1"/>
        </w:rPr>
        <w:t>8.</w:t>
      </w: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 xml:space="preserve"> Сказка - из задачи - модель начала сказки - содержание веселой, интересной для детей задачи (например, задача: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Барсучиха-бабушка напекла «оладушки»,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Угостила пять внучат, очень славных барсучат.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Два внучка не наелись, с ревом блюдцами гремят.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Посчитайте очень быстро.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Сколько барсучат ждут добавки и молчат?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Начало сказки: решили барсучата уйти от бабушки и искать счастья в мире ...)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b/>
          <w:color w:val="000000" w:themeColor="text1"/>
          <w:sz w:val="28"/>
          <w:szCs w:val="28"/>
          <w:bdr w:val="none" w:sz="0" w:space="0" w:color="auto" w:frame="1"/>
        </w:rPr>
        <w:t>9.</w:t>
      </w: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 xml:space="preserve"> Сказка - из считалочки - после разучивания, неоднократного использования во время подвижных игр. Предлагаем детям загадку, как начало новой сказки, которая идет от содержания считалки. (</w:t>
      </w:r>
      <w:proofErr w:type="gramStart"/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Например</w:t>
      </w:r>
      <w:proofErr w:type="gramEnd"/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Катилось яблочко мимо сада,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Мимо сада, мимо пруда,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Кто поднимет, тот и выйдет</w:t>
      </w:r>
      <w:proofErr w:type="gramStart"/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 xml:space="preserve"> ..</w:t>
      </w:r>
      <w:proofErr w:type="gramEnd"/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Но яблочко было не простым, а волшебным: оно меняло характеры героев сказок. Первым ему попался навстречу ...)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b/>
          <w:color w:val="000000" w:themeColor="text1"/>
          <w:sz w:val="28"/>
          <w:szCs w:val="28"/>
          <w:bdr w:val="none" w:sz="0" w:space="0" w:color="auto" w:frame="1"/>
        </w:rPr>
        <w:t>10.</w:t>
      </w: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 xml:space="preserve"> Гороскоп и сказка - используют во время ознакомления детей со знаками Зодиака, определение зависимости особенностей характера человека от знака, под которым он появился на свет. Чтобы детям было доступнее, переносим </w:t>
      </w: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lastRenderedPageBreak/>
        <w:t>данные на персонажей сказок (</w:t>
      </w:r>
      <w:proofErr w:type="gramStart"/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например</w:t>
      </w:r>
      <w:proofErr w:type="gramEnd"/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: Колобок из одноименной сказки. Представим, что Колобок по знаку Зодиака - Лев и решил вести себя в соответствии с этим знаком.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Характерные особенности Льва (Возможны изменения в поведении Колобка)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Надоело Колобку катиться по дорожке. Он лег под кустом и заснул, проснулся и решил жить на этой полянке.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Он умный, любит властвовать.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На этой полянке Колобок стал царем всех маленьких животных и насекомых.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Сообщить детям, что герои сказки по каким-то причинам спрятались (просто играют, или их заколдовали).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В случае изменения местами героев или других знаков - меняется сюжет сказки.</w:t>
      </w:r>
    </w:p>
    <w:p w:rsidR="00483023" w:rsidRPr="00483023" w:rsidRDefault="00483023" w:rsidP="00483023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b/>
          <w:color w:val="000000" w:themeColor="text1"/>
          <w:sz w:val="28"/>
          <w:szCs w:val="28"/>
          <w:bdr w:val="none" w:sz="0" w:space="0" w:color="auto" w:frame="1"/>
        </w:rPr>
        <w:t>11.</w:t>
      </w: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 xml:space="preserve"> Моделирование сказок (по схемам-моделями, по знакам, по геометрическим фигурами).</w:t>
      </w:r>
    </w:p>
    <w:p w:rsidR="00483023" w:rsidRPr="00483023" w:rsidRDefault="00483023" w:rsidP="00483023">
      <w:pPr>
        <w:pStyle w:val="a3"/>
        <w:spacing w:before="0" w:beforeAutospacing="0" w:after="0" w:afterAutospacing="0"/>
        <w:ind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Конечно, не каждую сказку следует «дорабатывать», искажать и дополнять, но эти методы можно и нужно использовать, когда возникает потребность решения определенной проблемы или ситуации. С помощью сказки можно провести занятие морально-этического характера, развить мышление или воображение дошкольников, знакомить с вопросами экологии, экономики, народоведения, безопасности жизнедеятельности, решать математ</w:t>
      </w:r>
      <w:r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ические задачи, изучать цвета.</w:t>
      </w:r>
    </w:p>
    <w:p w:rsidR="00483023" w:rsidRPr="00483023" w:rsidRDefault="00483023" w:rsidP="00483023">
      <w:pPr>
        <w:pStyle w:val="a3"/>
        <w:spacing w:before="0" w:beforeAutospacing="0" w:after="0" w:afterAutospacing="0"/>
        <w:ind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Направлений может быть множество и все они будут направлены на </w:t>
      </w:r>
      <w:hyperlink r:id="rId8" w:tgtFrame="_blank" w:history="1">
        <w:r w:rsidRPr="00483023">
          <w:rPr>
            <w:rStyle w:val="a4"/>
            <w:rFonts w:ascii="Garamond" w:hAnsi="Garamond"/>
            <w:color w:val="000000" w:themeColor="text1"/>
            <w:sz w:val="28"/>
            <w:szCs w:val="28"/>
            <w:u w:val="none"/>
            <w:bdr w:val="none" w:sz="0" w:space="0" w:color="auto" w:frame="1"/>
          </w:rPr>
          <w:t>развитие интереса, познавательной активности у детей при различных видах занятости</w:t>
        </w:r>
      </w:hyperlink>
      <w:r w:rsidRPr="00483023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D4C94" w:rsidRPr="00483023" w:rsidRDefault="007D4C94">
      <w:pPr>
        <w:rPr>
          <w:rFonts w:ascii="Garamond" w:hAnsi="Garamond"/>
          <w:color w:val="000000" w:themeColor="text1"/>
          <w:sz w:val="28"/>
          <w:szCs w:val="28"/>
        </w:rPr>
      </w:pPr>
    </w:p>
    <w:sectPr w:rsidR="007D4C94" w:rsidRPr="00483023" w:rsidSect="0048302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23"/>
    <w:rsid w:val="00483023"/>
    <w:rsid w:val="007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4D5D"/>
  <w15:chartTrackingRefBased/>
  <w15:docId w15:val="{D520405C-21B0-4554-B969-BC5FCC80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023"/>
    <w:rPr>
      <w:color w:val="0000FF"/>
      <w:u w:val="single"/>
    </w:rPr>
  </w:style>
  <w:style w:type="character" w:styleId="a5">
    <w:name w:val="Strong"/>
    <w:basedOn w:val="a0"/>
    <w:uiPriority w:val="22"/>
    <w:qFormat/>
    <w:rsid w:val="004830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korrektsionno-razvivayushchie-programmy-dlya-doshkolnikov/razvitie-poznavatelnykh-protsessov-u-det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ichologvsadu.ru/korrektsionno-razvivayushchie-programmy-dlya-doshkolnik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skazkoterapiya" TargetMode="External"/><Relationship Id="rId5" Type="http://schemas.openxmlformats.org/officeDocument/2006/relationships/hyperlink" Target="https://psichologvsadu.ru/skazkoterapiya/skazki-dlya-skazkoterapi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1</cp:revision>
  <dcterms:created xsi:type="dcterms:W3CDTF">2018-01-14T11:56:00Z</dcterms:created>
  <dcterms:modified xsi:type="dcterms:W3CDTF">2018-01-14T12:08:00Z</dcterms:modified>
</cp:coreProperties>
</file>